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E" w:rsidRPr="00900F2E" w:rsidRDefault="00900F2E" w:rsidP="00326B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AC1F60" w:rsidRPr="00900F2E" w:rsidRDefault="00326BBC" w:rsidP="00900F2E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проект</w:t>
      </w:r>
    </w:p>
    <w:p w:rsidR="00900F2E" w:rsidRPr="00AC1F60" w:rsidRDefault="00900F2E" w:rsidP="00900F2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bg-BG"/>
        </w:rPr>
      </w:pPr>
      <w:r w:rsidRPr="00AC1F60">
        <w:rPr>
          <w:rFonts w:ascii="Times New Roman" w:eastAsia="Times New Roman" w:hAnsi="Times New Roman" w:cs="Times New Roman"/>
          <w:b/>
          <w:bCs/>
          <w:sz w:val="56"/>
          <w:szCs w:val="56"/>
          <w:lang w:eastAsia="bg-BG"/>
        </w:rPr>
        <w:t>ВЪТРЕШНИ ПРАВИЛА</w:t>
      </w:r>
    </w:p>
    <w:p w:rsidR="00900F2E" w:rsidRDefault="00900F2E" w:rsidP="00900F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900F2E" w:rsidRPr="00900F2E" w:rsidRDefault="00900F2E" w:rsidP="00900F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900F2E" w:rsidRPr="00AC1F60" w:rsidRDefault="00AC1F60" w:rsidP="0090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gramStart"/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РАБОТАТА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ПОСТОЯННО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ДЕЙСТВАЩАТА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К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ОМИСИЯ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,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СЪГЛАСНО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З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АКОНА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ПРЕДОТВРАТЯВАНЕ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УСТАНОВЯВАНЕ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КОНФЛИКТ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НА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ИНТЕРЕСИ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КЪМ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БЩИНСКИ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СЪВЕТ</w:t>
      </w:r>
      <w:r w:rsidR="00900F2E"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-К</w:t>
      </w:r>
      <w:r w:rsidRPr="00AC1F6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РИВОДОЛ</w:t>
      </w:r>
      <w:proofErr w:type="gramEnd"/>
    </w:p>
    <w:p w:rsidR="00900F2E" w:rsidRDefault="00900F2E"/>
    <w:p w:rsidR="00AC1F60" w:rsidRDefault="00AC1F60"/>
    <w:p w:rsidR="00900F2E" w:rsidRPr="00900F2E" w:rsidRDefault="00900F2E" w:rsidP="00900F2E">
      <w:pPr>
        <w:spacing w:after="0"/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I.Общи положения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1. Настоящите правила определят организацията и дейността на постоянно действащата комисия, съгласно Закона за предотвратяване и установяване на конфликт на интереси към Общински съвет-Криводол (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ОбС-Криводол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), наричана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по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>нататък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„комисията".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2. Комисията осъществява своята дейност в съответствие със Закона за предотвратяване и установяване на конфликт на интереси (ЗПУКИ), Закона за местното самоуправление и местната администрация (ЗМСМА), Правилника за организацията и дейността на Общински съвет-Криводол и вътрешните си правила.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II. Състав на комисията и заседания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3. (1) Комисията се състои от пет общински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съветници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, които се избират с решение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ОбС-Криводол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(2) В своята работа членовете на комисията защитават публичния интерес, при зачитане на правата и достойнството на лицата, за които събират документи и информация 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отношение на подалите сигнал за нарушение на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(3)Промени в състава на комисията се извършват само с решение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Чл. 4. (1) Комисията се ръководи от председател. Представлява се от председателя, а в негово отсъствие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от  определен от него член.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Членовете на комисията подписват декларация за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конфеденциалност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образец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/Приложение № 1/ към правилата.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5. (1) Дейността на комисията се подпомага от щатни по чл. 29а от ЗМСМА и/или нещатни експертни сътрудници.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Сътрудниците към комисията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щатни/нещатни, подписват декларация за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по образец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Приложение № 1 към правилата.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6. (1) Заседанията на комисията са закрити.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(2) На заседанията на комисията се водят протоколи, които се подписват от председателстващия и водещия протокола.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 Право на достъп до протоколите и всички документи на комисията имат членовете на комисията, а други лица в предвидените от закона случаи.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7. (1) Заседанията на комисията се свикват от нейния председател или по искане на една трета от членовете.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(2) Председателят свиква заседание на комисията при постъпването на сигнал за нарушение на ЗПУКИ, при постъпило искане за установяване на конфликт на интереси по чл. 19, ал. 2 от ЗПУКИ или постъпило искане за предоставяне на информация и документи от Комисията за предотвратяване и установяване на конфликт на интереси.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(3) Свикването на заседание се прави не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по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>малко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от 24 часа преди часа на провеждане на заседанието.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8. (1) Заседанията на комисията са редовни, ако на тях присъстват повече от половината й членове.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При провеждане на заседание членовете на комисията се подписват в присъствен лист.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9. (1) Решенията на комисията се приемат с обикновено мнозинство от присъстващите й членове.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Гласуването е явно и лично.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III. Регистри на Комисията и организация на работата.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10. (1) Комисията води и поддържа регистри на декларациите по чл. 12 от ЗПУКИ: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1. декларация за несъвместимост;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декларация за частни интереси по образец в Приложение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Nо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3;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3. декларация за настъпила промяна в обстоятелствата по т.1 или 2;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декларация за частен интерес по конкретен повод.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Задължени лица да подават декларациите по ал. 1 в сроковете и при условията посочени в ЗПУКИ пред Комисията са следните: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кмет на община 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общински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съветници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от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Криводол;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3. заместник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 кметове;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кметове на кметства;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5. представителите на община Криводол в органите на управление или контрол на търговски дружества с общинско участие в капитала или на юридически лица с нестопанска цел;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6. управителите и членовете на органите на управление или контрол на общински търговски дружества и други юридически лица, създадени с акт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(3) Декларациите по ал. 1 се съхраняват в продължение на 10 години, след което се унищожават от специално сформирана комисия съгласно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Чл. 11. Комисията води и регистри на постъпилите при нея: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искания за установяване на конфликт на интереси по чл. 19, ал. 2 от ЗПУКИ  сигнали за нарушения на ЗПУКИ;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искания от Комисията за предотвратяване и установяване на конфликт на интереси искания за предоставяне на документи и информация по чл. 25, ал.1 от ЗПУКИ.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12. Декларациите, сигналите и исканията до комисията се подават и приемат чрез деловодството на Община Криводол и  Общински съвет- Криводол  само от експерта към комисията, който ги отразява в съответния регистър.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13. Комисията не приема и не разглежда анонимни сигнали или искания, такива не се отразяват в регистрите по чл. 11.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Чл. 14. Комисията осъществява контрол за изпълнение на задълженията за подаване на декларациите по ал. 1 в посочените в ЗПУКИ срокове, като при наличие на неизпълнение от страна на задължено лице, изпраща сигнал до Комисията за предотвратяване и установяване на конфликт на интереси за издаване на наказателно постановление.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Чл. 15. (1) Когато разполага с данни, че лице заемащо публична длъжност е нарушило разпоредба на ЗПУКИ, Комисията незабавно изпраща писмен сигнал до Комисията за предотвратяване и установяване на конфликт на интереси, заедно със заверени копия от документите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относими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към сигнала.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Комисията предоставя необходимите документи и информация на Комисията за предотвратяване и установяване на конфликт на интереси в 14 </w:t>
      </w:r>
      <w:r w:rsidRPr="00900F2E">
        <w:rPr>
          <w:rFonts w:ascii="Times New Roman" w:eastAsia="Times New Roman" w:hAnsi="Times New Roman" w:cs="Times New Roman"/>
          <w:lang w:eastAsia="bg-BG"/>
        </w:rPr>
        <w:softHyphen/>
        <w:t xml:space="preserve">дневен срок от поискването им.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16. Когато в Комисията постъпи сигнал за наличие на конфликт на интереси, тя го препраща на Комисията за предотвратяване и установяване на конфликт на интереси, като уведомява за това подателя.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IV.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Конфиденциалност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 xml:space="preserve"> на документацията и защита на подалия сигнал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17. (1) Събраните от комисията документи и получената информация се използват съобразно предвидените в ЗПУКИ правомощия.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(2) Членовете на комисията, са длъжни да подадат декларация по Приложение №1, както и нейните сътрудници/експерти по Приложение №2  за неразпространяване и неразкриване на информацията, постъпила по различните сигнали.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(3) Членовете на комисията, както и нейните сътрудници, са длъжни да: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1. не разкриват самоличността на лицето, подало сигнала;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2. не разгласяват фактите и данните, които са им станали известни във връзка с извършвани проверки;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3. опазват поверените им писмени документи от неразрешен достъп на трети лица;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4. материалите, необходими за работата на комисията се размножават и съхраняват на място, достъпно единствено за членовете на комисията.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>V. Допълнителни разпоредби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Чл. 18. Всички лица, държавни и местни органи оказват съдействие на комисията в нейната работа по събиране на сведения и документи, съгласно чл. 33, ал.2 от ЗМСМА.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lastRenderedPageBreak/>
        <w:t xml:space="preserve">Чл. 19. Всички съобщения и уведомления във връзка с работата на Комисията се връчват писмено, на съответните органи и лица, по надлежен ред. При неотложна необходимост, уведомлението може да се извърши по факс или по електронен път. 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Чл. 20. За неуредените въпроси се прилагат приложимите разпоредби на Закона за предотвратяване и установяване на конфликт на интереси и Правилника за организацията и дейността на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- Криводол.</w:t>
      </w:r>
    </w:p>
    <w:p w:rsidR="00900F2E" w:rsidRPr="00900F2E" w:rsidRDefault="00900F2E" w:rsidP="00900F2E">
      <w:pPr>
        <w:rPr>
          <w:rFonts w:ascii="Times New Roman" w:eastAsia="Times New Roman" w:hAnsi="Times New Roman" w:cs="Times New Roman"/>
          <w:lang w:eastAsia="bg-BG"/>
        </w:rPr>
      </w:pPr>
      <w:r w:rsidRPr="00900F2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900F2E">
        <w:rPr>
          <w:rFonts w:ascii="Times New Roman" w:eastAsia="Times New Roman" w:hAnsi="Times New Roman" w:cs="Times New Roman"/>
          <w:lang w:eastAsia="bg-BG"/>
        </w:rPr>
        <w:tab/>
        <w:t xml:space="preserve">Настоящите правила са приети от постоянно действащата Комисия, съгласно Закона за предотвратяване и установяване на конфликт на интереси към </w:t>
      </w:r>
      <w:proofErr w:type="spellStart"/>
      <w:r w:rsidRPr="00900F2E">
        <w:rPr>
          <w:rFonts w:ascii="Times New Roman" w:eastAsia="Times New Roman" w:hAnsi="Times New Roman" w:cs="Times New Roman"/>
          <w:lang w:eastAsia="bg-BG"/>
        </w:rPr>
        <w:t>ОбС</w:t>
      </w:r>
      <w:proofErr w:type="spellEnd"/>
      <w:r w:rsidRPr="00900F2E">
        <w:rPr>
          <w:rFonts w:ascii="Times New Roman" w:eastAsia="Times New Roman" w:hAnsi="Times New Roman" w:cs="Times New Roman"/>
          <w:lang w:eastAsia="bg-BG"/>
        </w:rPr>
        <w:t>, на заседание проведено на …………………………. г.</w:t>
      </w:r>
    </w:p>
    <w:p w:rsidR="00900F2E" w:rsidRPr="00900F2E" w:rsidRDefault="00900F2E" w:rsidP="00900F2E">
      <w:pPr>
        <w:rPr>
          <w:rFonts w:ascii="Calibri" w:eastAsia="Times New Roman" w:hAnsi="Calibri" w:cs="Times New Roman"/>
          <w:lang w:eastAsia="bg-BG"/>
        </w:rPr>
      </w:pPr>
    </w:p>
    <w:p w:rsidR="00900F2E" w:rsidRPr="00900F2E" w:rsidRDefault="00900F2E" w:rsidP="00900F2E">
      <w:pPr>
        <w:rPr>
          <w:rFonts w:ascii="Calibri" w:eastAsia="Times New Roman" w:hAnsi="Calibri" w:cs="Times New Roman"/>
          <w:lang w:eastAsia="bg-BG"/>
        </w:rPr>
      </w:pPr>
    </w:p>
    <w:sectPr w:rsidR="00900F2E" w:rsidRPr="00900F2E" w:rsidSect="00326BB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19" w:rsidRDefault="000D3519" w:rsidP="00900F2E">
      <w:pPr>
        <w:spacing w:after="0" w:line="240" w:lineRule="auto"/>
      </w:pPr>
      <w:r>
        <w:separator/>
      </w:r>
    </w:p>
  </w:endnote>
  <w:endnote w:type="continuationSeparator" w:id="0">
    <w:p w:rsidR="000D3519" w:rsidRDefault="000D3519" w:rsidP="0090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19" w:rsidRDefault="000D3519" w:rsidP="00900F2E">
      <w:pPr>
        <w:spacing w:after="0" w:line="240" w:lineRule="auto"/>
      </w:pPr>
      <w:r>
        <w:separator/>
      </w:r>
    </w:p>
  </w:footnote>
  <w:footnote w:type="continuationSeparator" w:id="0">
    <w:p w:rsidR="000D3519" w:rsidRDefault="000D3519" w:rsidP="0090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E"/>
    <w:rsid w:val="000D3519"/>
    <w:rsid w:val="002255D6"/>
    <w:rsid w:val="00326BBC"/>
    <w:rsid w:val="0057731C"/>
    <w:rsid w:val="0068337F"/>
    <w:rsid w:val="00900F2E"/>
    <w:rsid w:val="009C134A"/>
    <w:rsid w:val="00A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0F2E"/>
  </w:style>
  <w:style w:type="paragraph" w:styleId="a5">
    <w:name w:val="footer"/>
    <w:basedOn w:val="a"/>
    <w:link w:val="a6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0F2E"/>
  </w:style>
  <w:style w:type="paragraph" w:styleId="a5">
    <w:name w:val="footer"/>
    <w:basedOn w:val="a"/>
    <w:link w:val="a6"/>
    <w:uiPriority w:val="99"/>
    <w:unhideWhenUsed/>
    <w:rsid w:val="0090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5</cp:revision>
  <cp:lastPrinted>2016-12-14T12:18:00Z</cp:lastPrinted>
  <dcterms:created xsi:type="dcterms:W3CDTF">2016-12-14T12:12:00Z</dcterms:created>
  <dcterms:modified xsi:type="dcterms:W3CDTF">2016-12-19T08:09:00Z</dcterms:modified>
</cp:coreProperties>
</file>