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432000" cy="544500"/>
            <wp:effectExtent l="0" t="0" r="6350" b="825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  <w:r w:rsidRPr="00D95102">
        <w:rPr>
          <w:rFonts w:eastAsia="Calibri"/>
          <w:b/>
          <w:sz w:val="28"/>
          <w:szCs w:val="28"/>
        </w:rPr>
        <w:t xml:space="preserve">Проект „Грижа в дома </w:t>
      </w:r>
      <w:r w:rsidR="0013716F">
        <w:rPr>
          <w:rFonts w:eastAsia="Calibri"/>
          <w:b/>
          <w:sz w:val="28"/>
          <w:szCs w:val="28"/>
        </w:rPr>
        <w:t>-</w:t>
      </w:r>
      <w:bookmarkStart w:id="0" w:name="_GoBack"/>
      <w:bookmarkEnd w:id="0"/>
      <w:r w:rsidRPr="00D95102">
        <w:rPr>
          <w:rFonts w:eastAsia="Calibri"/>
          <w:b/>
          <w:sz w:val="28"/>
          <w:szCs w:val="28"/>
        </w:rPr>
        <w:t xml:space="preserve"> община </w:t>
      </w:r>
      <w:r w:rsidRPr="002B46B6">
        <w:rPr>
          <w:rFonts w:eastAsia="Calibri"/>
          <w:b/>
          <w:sz w:val="28"/>
          <w:szCs w:val="28"/>
        </w:rPr>
        <w:t>Криводол</w:t>
      </w:r>
      <w:r w:rsidRPr="00D95102">
        <w:rPr>
          <w:rFonts w:eastAsia="Calibri"/>
          <w:b/>
          <w:sz w:val="28"/>
          <w:szCs w:val="28"/>
        </w:rPr>
        <w:t>“</w:t>
      </w: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</w:p>
    <w:p w:rsidR="008F566F" w:rsidRPr="00121CE7" w:rsidRDefault="00D95102" w:rsidP="00121CE7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</w:rPr>
      </w:pPr>
      <w:r w:rsidRPr="00D95102">
        <w:rPr>
          <w:rFonts w:eastAsia="Calibri"/>
          <w:sz w:val="28"/>
          <w:szCs w:val="28"/>
        </w:rPr>
        <w:t>АДБФП № BG05SFPR002-2.001-00</w:t>
      </w:r>
      <w:r w:rsidRPr="002B46B6">
        <w:rPr>
          <w:rFonts w:eastAsia="Calibri"/>
          <w:sz w:val="28"/>
          <w:szCs w:val="28"/>
        </w:rPr>
        <w:t>13</w:t>
      </w:r>
      <w:r w:rsidRPr="00D95102">
        <w:rPr>
          <w:rFonts w:eastAsia="Calibri"/>
          <w:sz w:val="28"/>
          <w:szCs w:val="28"/>
        </w:rPr>
        <w:t>-C0</w:t>
      </w:r>
      <w:r w:rsidR="005A52D7" w:rsidRPr="002B46B6">
        <w:rPr>
          <w:rFonts w:eastAsia="Calibri"/>
          <w:sz w:val="28"/>
          <w:szCs w:val="28"/>
        </w:rPr>
        <w:t>1</w:t>
      </w:r>
      <w:r w:rsidRPr="00D95102">
        <w:rPr>
          <w:rFonts w:eastAsia="Calibri"/>
          <w:sz w:val="28"/>
          <w:szCs w:val="28"/>
        </w:rPr>
        <w:t>, по Приоритетна ос „Социално включване и равни възможности” на програма „Развитие на човешките ресурси” 2021-2027 г.</w:t>
      </w:r>
    </w:p>
    <w:p w:rsidR="008F566F" w:rsidRPr="008F566F" w:rsidRDefault="008F566F" w:rsidP="008F566F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A0A0A"/>
          <w:sz w:val="24"/>
          <w:szCs w:val="24"/>
          <w:lang w:eastAsia="bg-BG"/>
        </w:rPr>
      </w:pP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Вече </w:t>
      </w:r>
      <w:r>
        <w:rPr>
          <w:color w:val="000000"/>
          <w:sz w:val="28"/>
          <w:szCs w:val="28"/>
          <w:shd w:val="clear" w:color="auto" w:fill="FCFCFC"/>
          <w:lang w:eastAsia="bg-BG"/>
        </w:rPr>
        <w:t>10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месеца </w:t>
      </w:r>
      <w:r>
        <w:rPr>
          <w:color w:val="000000"/>
          <w:sz w:val="28"/>
          <w:szCs w:val="28"/>
          <w:shd w:val="clear" w:color="auto" w:fill="FCFCFC"/>
          <w:lang w:eastAsia="bg-BG"/>
        </w:rPr>
        <w:t>92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възрастни хора в невъзможност от самообслужване и хора с увреждания в община </w:t>
      </w:r>
      <w:r>
        <w:rPr>
          <w:color w:val="000000"/>
          <w:sz w:val="28"/>
          <w:szCs w:val="28"/>
          <w:shd w:val="clear" w:color="auto" w:fill="FCFCFC"/>
          <w:lang w:eastAsia="bg-BG"/>
        </w:rPr>
        <w:t>Криводол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получават подкрепа в домашна среда по Проект </w:t>
      </w:r>
      <w:r w:rsidRPr="008F566F">
        <w:rPr>
          <w:color w:val="000000"/>
          <w:sz w:val="28"/>
          <w:szCs w:val="28"/>
          <w:shd w:val="clear" w:color="auto" w:fill="FFFFFF"/>
          <w:lang w:eastAsia="bg-BG"/>
        </w:rPr>
        <w:t xml:space="preserve">„Грижа в дома </w:t>
      </w:r>
      <w:r>
        <w:rPr>
          <w:color w:val="000000"/>
          <w:sz w:val="28"/>
          <w:szCs w:val="28"/>
          <w:shd w:val="clear" w:color="auto" w:fill="FFFFFF"/>
          <w:lang w:eastAsia="bg-BG"/>
        </w:rPr>
        <w:t>-</w:t>
      </w:r>
      <w:r w:rsidRPr="008F566F">
        <w:rPr>
          <w:color w:val="000000"/>
          <w:sz w:val="28"/>
          <w:szCs w:val="28"/>
          <w:shd w:val="clear" w:color="auto" w:fill="FFFFFF"/>
          <w:lang w:eastAsia="bg-BG"/>
        </w:rPr>
        <w:t xml:space="preserve"> Община </w:t>
      </w:r>
      <w:r>
        <w:rPr>
          <w:color w:val="000000"/>
          <w:sz w:val="28"/>
          <w:szCs w:val="28"/>
          <w:shd w:val="clear" w:color="auto" w:fill="FFFFFF"/>
          <w:lang w:eastAsia="bg-BG"/>
        </w:rPr>
        <w:t>Криводол</w:t>
      </w:r>
      <w:r w:rsidRPr="008F566F">
        <w:rPr>
          <w:color w:val="000000"/>
          <w:sz w:val="28"/>
          <w:szCs w:val="28"/>
          <w:shd w:val="clear" w:color="auto" w:fill="FFFFFF"/>
          <w:lang w:eastAsia="bg-BG"/>
        </w:rPr>
        <w:t>“</w:t>
      </w:r>
      <w:r w:rsidRPr="008F566F">
        <w:rPr>
          <w:color w:val="0A0A0A"/>
          <w:sz w:val="24"/>
          <w:szCs w:val="24"/>
          <w:shd w:val="clear" w:color="auto" w:fill="FCFCFC"/>
          <w:lang w:eastAsia="bg-BG"/>
        </w:rPr>
        <w:t> </w:t>
      </w:r>
      <w:r>
        <w:rPr>
          <w:color w:val="0A0A0A"/>
          <w:sz w:val="24"/>
          <w:szCs w:val="24"/>
          <w:shd w:val="clear" w:color="auto" w:fill="FCFCFC"/>
          <w:lang w:eastAsia="bg-BG"/>
        </w:rPr>
        <w:t xml:space="preserve"> 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>Програма „Развитие на човешките ресурси“ 2021-2027.</w:t>
      </w:r>
    </w:p>
    <w:p w:rsidR="008F566F" w:rsidRPr="008F566F" w:rsidRDefault="008F566F" w:rsidP="002B46B6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shd w:val="clear" w:color="auto" w:fill="FCFCFC"/>
          <w:lang w:eastAsia="bg-BG"/>
        </w:rPr>
      </w:pP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>Почасовата мобилна</w:t>
      </w:r>
      <w:r>
        <w:rPr>
          <w:color w:val="000000"/>
          <w:sz w:val="28"/>
          <w:szCs w:val="28"/>
          <w:shd w:val="clear" w:color="auto" w:fill="FCFCFC"/>
          <w:lang w:eastAsia="bg-BG"/>
        </w:rPr>
        <w:t xml:space="preserve"> интегрирана здравно социална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услуга „Грижа в дома</w:t>
      </w:r>
      <w:r>
        <w:rPr>
          <w:color w:val="000000"/>
          <w:sz w:val="28"/>
          <w:szCs w:val="28"/>
          <w:shd w:val="clear" w:color="auto" w:fill="FCFCFC"/>
          <w:lang w:eastAsia="bg-BG"/>
        </w:rPr>
        <w:t>-община Криводол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“ осигурява на потребителите, съобразно индивидуалните им потребности, </w:t>
      </w:r>
      <w:r w:rsidR="002B46B6">
        <w:rPr>
          <w:color w:val="000000"/>
          <w:sz w:val="28"/>
          <w:szCs w:val="28"/>
          <w:shd w:val="clear" w:color="auto" w:fill="FCFCFC"/>
          <w:lang w:eastAsia="bg-BG"/>
        </w:rPr>
        <w:t>интегрирано здравно-социално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обслужване, в домашна среда, в т.ч.</w:t>
      </w:r>
      <w:r>
        <w:rPr>
          <w:color w:val="000000"/>
          <w:sz w:val="28"/>
          <w:szCs w:val="28"/>
          <w:shd w:val="clear" w:color="auto" w:fill="FCFCFC"/>
          <w:lang w:eastAsia="bg-BG"/>
        </w:rPr>
        <w:t>-</w:t>
      </w:r>
      <w:r w:rsidRPr="008F566F">
        <w:rPr>
          <w:color w:val="000000"/>
          <w:sz w:val="28"/>
          <w:szCs w:val="28"/>
          <w:shd w:val="clear" w:color="auto" w:fill="FCFCFC"/>
          <w:lang w:eastAsia="bg-BG"/>
        </w:rPr>
        <w:t xml:space="preserve"> </w:t>
      </w:r>
      <w:r w:rsidR="002B46B6">
        <w:rPr>
          <w:color w:val="000000"/>
          <w:sz w:val="28"/>
          <w:szCs w:val="28"/>
          <w:shd w:val="clear" w:color="auto" w:fill="FCFCFC"/>
          <w:lang w:eastAsia="bg-BG"/>
        </w:rPr>
        <w:t>д</w:t>
      </w:r>
      <w:r w:rsidR="002B46B6" w:rsidRPr="002B46B6">
        <w:rPr>
          <w:color w:val="000000"/>
          <w:sz w:val="28"/>
          <w:szCs w:val="28"/>
          <w:shd w:val="clear" w:color="auto" w:fill="FCFCFC"/>
          <w:lang w:eastAsia="bg-BG"/>
        </w:rPr>
        <w:t>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(</w:t>
      </w:r>
      <w:r w:rsidR="002B46B6">
        <w:rPr>
          <w:color w:val="000000"/>
          <w:sz w:val="28"/>
          <w:szCs w:val="28"/>
          <w:shd w:val="clear" w:color="auto" w:fill="FCFCFC"/>
          <w:lang w:eastAsia="bg-BG"/>
        </w:rPr>
        <w:t xml:space="preserve">със средства на потребителите); </w:t>
      </w:r>
      <w:r w:rsidR="002B46B6" w:rsidRPr="002B46B6">
        <w:rPr>
          <w:color w:val="000000"/>
          <w:sz w:val="28"/>
          <w:szCs w:val="28"/>
          <w:shd w:val="clear" w:color="auto" w:fill="FCFCFC"/>
          <w:lang w:eastAsia="bg-BG"/>
        </w:rPr>
        <w:t>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диетолог и др. специалисти при необходимост.</w:t>
      </w:r>
    </w:p>
    <w:p w:rsidR="008F566F" w:rsidRPr="008F566F" w:rsidRDefault="008F566F" w:rsidP="008F566F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eastAsia="bg-BG"/>
        </w:rPr>
      </w:pP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За предоставянето на почасови мобилни интегрирани здравно-социални услуги в домашна среда по проекта са назначени </w:t>
      </w:r>
      <w:r w:rsidR="002B46B6" w:rsidRPr="002B46B6">
        <w:rPr>
          <w:color w:val="000000" w:themeColor="text1"/>
          <w:sz w:val="28"/>
          <w:szCs w:val="28"/>
          <w:shd w:val="clear" w:color="auto" w:fill="FCFCFC"/>
          <w:lang w:eastAsia="bg-BG"/>
        </w:rPr>
        <w:t>20</w:t>
      </w: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 лица на трудов договор </w:t>
      </w:r>
      <w:r w:rsidR="002B46B6">
        <w:rPr>
          <w:color w:val="000000" w:themeColor="text1"/>
          <w:sz w:val="28"/>
          <w:szCs w:val="28"/>
          <w:shd w:val="clear" w:color="auto" w:fill="FCFCFC"/>
          <w:lang w:eastAsia="bg-BG"/>
        </w:rPr>
        <w:t>-</w:t>
      </w: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 </w:t>
      </w:r>
      <w:r w:rsidR="002B46B6" w:rsidRPr="002B46B6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19 бр.домашни </w:t>
      </w:r>
      <w:proofErr w:type="spellStart"/>
      <w:r w:rsidR="002B46B6" w:rsidRPr="002B46B6">
        <w:rPr>
          <w:color w:val="000000" w:themeColor="text1"/>
          <w:sz w:val="28"/>
          <w:szCs w:val="28"/>
          <w:shd w:val="clear" w:color="auto" w:fill="FCFCFC"/>
          <w:lang w:eastAsia="bg-BG"/>
        </w:rPr>
        <w:t>помощтници</w:t>
      </w:r>
      <w:proofErr w:type="spellEnd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, </w:t>
      </w:r>
      <w:r w:rsidR="002B46B6" w:rsidRPr="002B46B6">
        <w:rPr>
          <w:color w:val="000000" w:themeColor="text1"/>
          <w:sz w:val="28"/>
          <w:szCs w:val="28"/>
          <w:shd w:val="clear" w:color="auto" w:fill="FCFCFC"/>
          <w:lang w:eastAsia="bg-BG"/>
        </w:rPr>
        <w:t>1</w:t>
      </w: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 специалисти „Здравна грижа“ </w:t>
      </w:r>
      <w:r w:rsidR="002B46B6" w:rsidRPr="002B46B6">
        <w:rPr>
          <w:color w:val="000000" w:themeColor="text1"/>
          <w:sz w:val="28"/>
          <w:szCs w:val="28"/>
          <w:shd w:val="clear" w:color="auto" w:fill="FCFCFC"/>
          <w:lang w:eastAsia="bg-BG"/>
        </w:rPr>
        <w:t>.</w:t>
      </w:r>
    </w:p>
    <w:p w:rsidR="004B4BAF" w:rsidRPr="0049174C" w:rsidRDefault="008F566F" w:rsidP="008F566F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color w:val="000000" w:themeColor="text1"/>
          <w:sz w:val="28"/>
          <w:szCs w:val="28"/>
          <w:shd w:val="clear" w:color="auto" w:fill="FCFCFC"/>
          <w:lang w:eastAsia="bg-BG"/>
        </w:rPr>
      </w:pP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Осигурена е </w:t>
      </w:r>
      <w:proofErr w:type="spellStart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>супервизия</w:t>
      </w:r>
      <w:proofErr w:type="spellEnd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 и обучения /въвеждащо и </w:t>
      </w:r>
      <w:proofErr w:type="spellStart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>надграждащо</w:t>
      </w:r>
      <w:proofErr w:type="spellEnd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/  на служителите, предоставящи почасови мобилни интегрирани здравно-социални услуги в домашна среда. </w:t>
      </w:r>
    </w:p>
    <w:p w:rsidR="008F566F" w:rsidRPr="008F566F" w:rsidRDefault="008F566F" w:rsidP="008F566F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bg-BG"/>
        </w:rPr>
      </w:pP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>Периодично се осъществява контрол относно предоставянето на услугите. Провеждат се разговори с потребителите и техните близки, проучва се удовлетвореността им от почасовите мобилни интегрирани здравно-социални услуги.</w:t>
      </w:r>
    </w:p>
    <w:p w:rsidR="008F566F" w:rsidRPr="008F566F" w:rsidRDefault="008F566F" w:rsidP="008F566F">
      <w:pPr>
        <w:widowControl/>
        <w:shd w:val="clear" w:color="auto" w:fill="FEFEFE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bg-BG"/>
        </w:rPr>
      </w:pPr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С реализирането на настоящия проект се продължава и </w:t>
      </w:r>
      <w:proofErr w:type="spellStart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>надгражда</w:t>
      </w:r>
      <w:proofErr w:type="spellEnd"/>
      <w:r w:rsidRPr="008F566F">
        <w:rPr>
          <w:color w:val="000000" w:themeColor="text1"/>
          <w:sz w:val="28"/>
          <w:szCs w:val="28"/>
          <w:shd w:val="clear" w:color="auto" w:fill="FCFCFC"/>
          <w:lang w:eastAsia="bg-BG"/>
        </w:rPr>
        <w:t xml:space="preserve">  създадения през годините модел за предоставяне на почасови мобилни интегрирани здравно-социални услуги за възрастните хора и лицата с увреждания, които са в невъзможност за водене на самостоятелен живот и се  подобрява техния социален, здравен и психологически статус</w:t>
      </w:r>
    </w:p>
    <w:p w:rsidR="008F566F" w:rsidRPr="00D95102" w:rsidRDefault="008F566F" w:rsidP="008F566F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sectPr w:rsidR="008F566F" w:rsidRPr="00D95102" w:rsidSect="00121CE7">
      <w:footerReference w:type="default" r:id="rId10"/>
      <w:pgSz w:w="11910" w:h="16840"/>
      <w:pgMar w:top="531" w:right="1418" w:bottom="1418" w:left="1134" w:header="0" w:footer="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4F" w:rsidRDefault="00B9114F">
      <w:r>
        <w:separator/>
      </w:r>
    </w:p>
  </w:endnote>
  <w:endnote w:type="continuationSeparator" w:id="0">
    <w:p w:rsidR="00B9114F" w:rsidRDefault="00B9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B911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in;margin-top:803.25pt;width:381.75pt;height:24.3pt;z-index:-251658752;mso-position-horizontal-relative:page;mso-position-vertical-relative:page" filled="f" stroked="f">
          <v:textbox inset="0,0,0,0">
            <w:txbxContent>
              <w:p w:rsidR="0048687F" w:rsidRDefault="008920C2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Проект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BG05SFPR002-2.001-00</w:t>
                </w:r>
                <w:r w:rsidR="00A536BA">
                  <w:rPr>
                    <w:i/>
                    <w:sz w:val="20"/>
                  </w:rPr>
                  <w:t>13</w:t>
                </w:r>
                <w:r>
                  <w:rPr>
                    <w:i/>
                    <w:sz w:val="20"/>
                  </w:rPr>
                  <w:t>-C01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„Грижа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в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дома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община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Криводол</w:t>
                </w:r>
                <w:r>
                  <w:rPr>
                    <w:i/>
                    <w:sz w:val="20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4F" w:rsidRDefault="00B9114F">
      <w:r>
        <w:separator/>
      </w:r>
    </w:p>
  </w:footnote>
  <w:footnote w:type="continuationSeparator" w:id="0">
    <w:p w:rsidR="00B9114F" w:rsidRDefault="00B9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2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3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4">
    <w:nsid w:val="45F0525C"/>
    <w:multiLevelType w:val="hybridMultilevel"/>
    <w:tmpl w:val="4E26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2728"/>
    <w:multiLevelType w:val="hybridMultilevel"/>
    <w:tmpl w:val="4314B3D4"/>
    <w:lvl w:ilvl="0" w:tplc="2E40CAF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A2C90"/>
    <w:rsid w:val="000A6AAB"/>
    <w:rsid w:val="000C20F8"/>
    <w:rsid w:val="00121CE7"/>
    <w:rsid w:val="0013716F"/>
    <w:rsid w:val="00147300"/>
    <w:rsid w:val="00176E5D"/>
    <w:rsid w:val="00183027"/>
    <w:rsid w:val="001E6CC7"/>
    <w:rsid w:val="001E75E9"/>
    <w:rsid w:val="00204DE3"/>
    <w:rsid w:val="00237D5F"/>
    <w:rsid w:val="00246CB0"/>
    <w:rsid w:val="002B46B6"/>
    <w:rsid w:val="00321FAD"/>
    <w:rsid w:val="00354B0B"/>
    <w:rsid w:val="00444392"/>
    <w:rsid w:val="0048687F"/>
    <w:rsid w:val="0049174C"/>
    <w:rsid w:val="004B4BAF"/>
    <w:rsid w:val="00507DF2"/>
    <w:rsid w:val="00577964"/>
    <w:rsid w:val="00594F3F"/>
    <w:rsid w:val="005A52D7"/>
    <w:rsid w:val="00687C4C"/>
    <w:rsid w:val="006B2547"/>
    <w:rsid w:val="00732228"/>
    <w:rsid w:val="007E762D"/>
    <w:rsid w:val="008920C2"/>
    <w:rsid w:val="00895D82"/>
    <w:rsid w:val="008D37DB"/>
    <w:rsid w:val="008E4893"/>
    <w:rsid w:val="008F566F"/>
    <w:rsid w:val="00A341E0"/>
    <w:rsid w:val="00A42E11"/>
    <w:rsid w:val="00A536BA"/>
    <w:rsid w:val="00AA4A3F"/>
    <w:rsid w:val="00B1122F"/>
    <w:rsid w:val="00B118EE"/>
    <w:rsid w:val="00B87518"/>
    <w:rsid w:val="00B9114F"/>
    <w:rsid w:val="00C134A2"/>
    <w:rsid w:val="00D2667F"/>
    <w:rsid w:val="00D91E73"/>
    <w:rsid w:val="00D95102"/>
    <w:rsid w:val="00DB14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5</cp:revision>
  <dcterms:created xsi:type="dcterms:W3CDTF">2024-05-09T11:42:00Z</dcterms:created>
  <dcterms:modified xsi:type="dcterms:W3CDTF">2024-05-09T13:30:00Z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